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01B6D">
        <w:rPr>
          <w:rFonts w:ascii="Times New Roman Bold" w:hAnsi="Times New Roman Bold"/>
          <w:b/>
          <w:caps/>
          <w:sz w:val="32"/>
          <w:szCs w:val="32"/>
        </w:rPr>
        <w:t>DRAGANA VRATNICA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01B6D">
        <w:rPr>
          <w:b/>
          <w:sz w:val="32"/>
          <w:szCs w:val="32"/>
          <w:lang w:val="sl-SI"/>
        </w:rPr>
        <w:t>60</w:t>
      </w:r>
      <w:r w:rsidR="009326A2">
        <w:rPr>
          <w:b/>
          <w:sz w:val="32"/>
          <w:szCs w:val="32"/>
          <w:lang w:val="sl-SI"/>
        </w:rPr>
        <w:t>/</w:t>
      </w:r>
      <w:r w:rsidR="00FD222A">
        <w:rPr>
          <w:b/>
          <w:sz w:val="32"/>
          <w:szCs w:val="32"/>
          <w:lang w:val="sl-SI"/>
        </w:rPr>
        <w:t>1</w:t>
      </w:r>
      <w:r w:rsidR="00D01B6D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01B6D" w:rsidRPr="00D01B6D">
        <w:rPr>
          <w:b/>
          <w:i/>
          <w:szCs w:val="24"/>
          <w:lang w:val="sr-Latn-CS"/>
        </w:rPr>
        <w:t xml:space="preserve"> </w:t>
      </w:r>
      <w:r w:rsidR="00D01B6D" w:rsidRPr="00D01B6D">
        <w:rPr>
          <w:b/>
          <w:i/>
          <w:sz w:val="32"/>
          <w:szCs w:val="24"/>
          <w:lang w:val="sr-Latn-CS"/>
        </w:rPr>
        <w:t>Olakšice trgovini u regionu Zapadnog Balkana kroz uvođenje instituta ovlašćenog privrednog subjekta</w:t>
      </w:r>
      <w:r w:rsidR="00D01B6D" w:rsidRPr="00D01B6D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01B6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01B6D">
        <w:rPr>
          <w:b/>
          <w:sz w:val="28"/>
          <w:szCs w:val="28"/>
          <w:lang w:val="sl-SI"/>
        </w:rPr>
        <w:t>Gordana Đurović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01B6D"/>
    <w:rsid w:val="00D41C10"/>
    <w:rsid w:val="00D90848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222A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2024-04-22T09:43:00Z</cp:lastPrinted>
  <dcterms:created xsi:type="dcterms:W3CDTF">2024-04-22T09:44:00Z</dcterms:created>
  <dcterms:modified xsi:type="dcterms:W3CDTF">2024-04-22T09:44:00Z</dcterms:modified>
</cp:coreProperties>
</file>